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SELEÇÃO SUPLEMENTAR Nº 001/2023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PRESIDENTE DO CONSELHO MUNICIPAL DOS DIREITOS DA CRIANÇA E DO ADOLESCENTE – CMDCA de</w:t>
      </w:r>
      <w:r w:rsidDel="00000000" w:rsidR="00000000" w:rsidRPr="00000000">
        <w:rPr>
          <w:sz w:val="24"/>
          <w:szCs w:val="24"/>
          <w:rtl w:val="0"/>
        </w:rPr>
        <w:t xml:space="preserve"> Maravilha, Estado de Santa Catarina, no uso de suas atribuições legais TORNA PÚBLICO O EDITAL QUE REGULAMENTA A ABERTURA DO PROCESSO DE INSCRIÇÃO, para provimento de vaga titular e formação de lista de suplentes,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e Conselheiros Tutelares, o qual reger-se-á pelas instruções e normas deste Edital e demais normas atinentes.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Disposições preliminares: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presente processo destina-se ao provimento de vaga</w:t>
      </w:r>
      <w:r w:rsidDel="00000000" w:rsidR="00000000" w:rsidRPr="00000000">
        <w:rPr>
          <w:rtl w:val="0"/>
        </w:rPr>
        <w:t xml:space="preserve"> titular</w:t>
      </w:r>
      <w:r w:rsidDel="00000000" w:rsidR="00000000" w:rsidRPr="00000000">
        <w:rPr>
          <w:sz w:val="24"/>
          <w:szCs w:val="24"/>
          <w:rtl w:val="0"/>
        </w:rPr>
        <w:t xml:space="preserve"> e criação de </w:t>
      </w:r>
      <w:r w:rsidDel="00000000" w:rsidR="00000000" w:rsidRPr="00000000">
        <w:rPr>
          <w:rtl w:val="0"/>
        </w:rPr>
        <w:t xml:space="preserve">lista de suplentes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para o cargo de </w:t>
      </w:r>
      <w:r w:rsidDel="00000000" w:rsidR="00000000" w:rsidRPr="00000000">
        <w:rPr>
          <w:sz w:val="24"/>
          <w:szCs w:val="24"/>
          <w:rtl w:val="0"/>
        </w:rPr>
        <w:t xml:space="preserve">Conselh</w:t>
      </w:r>
      <w:r w:rsidDel="00000000" w:rsidR="00000000" w:rsidRPr="00000000">
        <w:rPr>
          <w:rtl w:val="0"/>
        </w:rPr>
        <w:t xml:space="preserve">eiro</w:t>
      </w:r>
      <w:r w:rsidDel="00000000" w:rsidR="00000000" w:rsidRPr="00000000">
        <w:rPr>
          <w:sz w:val="24"/>
          <w:szCs w:val="24"/>
          <w:rtl w:val="0"/>
        </w:rPr>
        <w:t xml:space="preserve"> Tutelar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A criação deste edital se orienta pelo disposto na Lei Municipal </w:t>
      </w:r>
      <w:r w:rsidDel="00000000" w:rsidR="00000000" w:rsidRPr="00000000">
        <w:rPr>
          <w:rtl w:val="0"/>
        </w:rPr>
        <w:t xml:space="preserve">número</w:t>
      </w:r>
      <w:r w:rsidDel="00000000" w:rsidR="00000000" w:rsidRPr="00000000">
        <w:rPr>
          <w:sz w:val="24"/>
          <w:szCs w:val="24"/>
          <w:rtl w:val="0"/>
        </w:rPr>
        <w:t xml:space="preserve"> 4.109 de 02 de abril de 2019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A seleção se dará por meio da </w:t>
      </w:r>
      <w:r w:rsidDel="00000000" w:rsidR="00000000" w:rsidRPr="00000000">
        <w:rPr>
          <w:rtl w:val="0"/>
        </w:rPr>
        <w:t xml:space="preserve">avaliação do </w:t>
      </w:r>
      <w:r w:rsidDel="00000000" w:rsidR="00000000" w:rsidRPr="00000000">
        <w:rPr>
          <w:i w:val="1"/>
          <w:rtl w:val="0"/>
        </w:rPr>
        <w:t xml:space="preserve">curriculum vitae</w:t>
      </w:r>
      <w:r w:rsidDel="00000000" w:rsidR="00000000" w:rsidRPr="00000000">
        <w:rPr>
          <w:rtl w:val="0"/>
        </w:rPr>
        <w:t xml:space="preserve"> e da experiência de trabalho do (as) concorrentes;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1.4 Os documentos exigidos pelo presente edital, requerimentos e recursos, deverão ser entregues, respeitados os prazos e condições editalícias, de acordo com disposto no Edital;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1.5 O prazo de validade deste processo de seleção suplementar será, impreterivelmente, até o dia 09 de janeiro de 2024;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1.6 Ressalta-se, que atender aos requisitos para concorrer a vaga e/ou a homologação da inscrição não equivale a garantia de classificação para a vaga de titular ou para o ingresso na lista de suplentes. Ficando tal êxito sujeito a avaliação da Comissão Especial Eleitoral.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1.7 Fica definida a possível data de 07/02/2023 para que o (a) concorrente classificado (a) para a vaga de Conselheiro Tutelar Titular seja empossado.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2. Requisitos para concorrer a vaga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2.1 Reconhecida idoneidade moral;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2.2 Idade superior a 21 anos;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2.3 Residir no município de Maravilha-SC;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2.4 Ensino superior completo.</w:t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2.5 Possuir conhecimento do Direito da Criança e do Adolescente, do Sistema de Garantia de Direitos da Criança e do Adolescente, e conhecimentos básicos de informática; 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2.6 Não ter sido anteriormente suspenso ou destituído do cargo de membro do Conselho Tutelar em mandato anterior, por decisão administrativa ou judicial;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2.7 Não incidir nas hipóteses do art. 1º, inc. I, da Lei Complementar Federal nº 64/1990 (Lei de Inelegibilidade);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2.8 Não ser membro, no momento da publicação do edital, do Conselho Municipal dos Direitos da Criança e do Adolescente;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2.9 Não possuir os impedimentos previstos no art. 140 e parágrafo único da Lei Federal nº 8.069/1990 (Estatuto da Criança e do Adolescente); 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 Cronograma </w:t>
      </w:r>
      <w:r w:rsidDel="00000000" w:rsidR="00000000" w:rsidRPr="00000000">
        <w:rPr>
          <w:rtl w:val="0"/>
        </w:rPr>
        <w:t xml:space="preserve">da Seleção Suplementar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Layout w:type="fixed"/>
        <w:tblLook w:val="0000"/>
      </w:tblPr>
      <w:tblGrid>
        <w:gridCol w:w="4819"/>
        <w:gridCol w:w="4818"/>
        <w:tblGridChange w:id="0">
          <w:tblGrid>
            <w:gridCol w:w="4819"/>
            <w:gridCol w:w="4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do 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dital de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eleção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uplementar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Prazo para impugnação do edital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inscrições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/01/2023 a </w:t>
            </w:r>
            <w:r w:rsidDel="00000000" w:rsidR="00000000" w:rsidRPr="00000000">
              <w:rPr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Divulgação dos inscritos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Período de avaliação da documentação apresentada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31/01/2023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</w:t>
            </w:r>
            <w:r w:rsidDel="00000000" w:rsidR="00000000" w:rsidRPr="00000000">
              <w:rPr>
                <w:rtl w:val="0"/>
              </w:rPr>
              <w:t xml:space="preserve">os resultados da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recurso do resultado da </w:t>
            </w:r>
            <w:r w:rsidDel="00000000" w:rsidR="00000000" w:rsidRPr="00000000">
              <w:rPr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02/02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/2023 até </w:t>
            </w:r>
            <w:r w:rsidDel="00000000" w:rsidR="00000000" w:rsidRPr="00000000">
              <w:rPr>
                <w:rtl w:val="0"/>
              </w:rPr>
              <w:t xml:space="preserve">à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15 horas do dia </w:t>
            </w:r>
            <w:r w:rsidDel="00000000" w:rsidR="00000000" w:rsidRPr="00000000">
              <w:rPr>
                <w:rtl w:val="0"/>
              </w:rPr>
              <w:t xml:space="preserve">03/02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da avaliação dos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/2023, </w:t>
            </w:r>
            <w:r w:rsidDel="00000000" w:rsidR="00000000" w:rsidRPr="00000000">
              <w:rPr>
                <w:rtl w:val="0"/>
              </w:rPr>
              <w:t xml:space="preserve">às 19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06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Homologação da seleção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06/02/2023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. Das inscrições: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.1 As inscrições deverão ser realizadas por meio de </w:t>
      </w:r>
      <w:r w:rsidDel="00000000" w:rsidR="00000000" w:rsidRPr="00000000">
        <w:rPr>
          <w:rtl w:val="0"/>
        </w:rPr>
        <w:t xml:space="preserve">formulário via internet disponibilizado no site oficial do município de Maravilha - SC e nos demais meios de comunicação oficiais, através do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https://docs.google.com/forms/d/e/1FAIpQLSeyIB7BpkuAX_0VPs-6tGtcLbDSnpvAQDnj3tFd3UNQ6BnvSA/viewform</w:t>
        </w:r>
      </w:hyperlink>
      <w:r w:rsidDel="00000000" w:rsidR="00000000" w:rsidRPr="00000000">
        <w:rPr>
          <w:rtl w:val="0"/>
        </w:rPr>
        <w:t xml:space="preserve">. Ou por meio do encaminhamento da documentação exigida para o Whatsapp número (49) 3664-1952.</w:t>
      </w:r>
    </w:p>
    <w:p w:rsidR="00000000" w:rsidDel="00000000" w:rsidP="00000000" w:rsidRDefault="00000000" w:rsidRPr="00000000" w14:paraId="0000004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4.2 O candidato que desejar fazer sua inscrição de forma presencial poderá se dirigir a </w:t>
      </w:r>
      <w:r w:rsidDel="00000000" w:rsidR="00000000" w:rsidRPr="00000000">
        <w:rPr>
          <w:sz w:val="24"/>
          <w:szCs w:val="24"/>
          <w:rtl w:val="0"/>
        </w:rPr>
        <w:t xml:space="preserve">Secretaria Municipal de Assistência Social de Maravilha-SC, localizada na Rua Portugal, número 46,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airro Jardim, CEP 89874-000 (telefone para contato 3664-1952, inclusive </w:t>
      </w:r>
      <w:r w:rsidDel="00000000" w:rsidR="00000000" w:rsidRPr="00000000">
        <w:rPr>
          <w:rtl w:val="0"/>
        </w:rPr>
        <w:t xml:space="preserve">Whatsapp). O horário de funcionamento para este setor é das 07:30 às 11:30 horas e das 13:00 às 17:00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.3 As inscrições </w:t>
      </w:r>
      <w:r w:rsidDel="00000000" w:rsidR="00000000" w:rsidRPr="00000000">
        <w:rPr>
          <w:rtl w:val="0"/>
        </w:rPr>
        <w:t xml:space="preserve">deverão ser realizadas no período de </w:t>
      </w:r>
      <w:r w:rsidDel="00000000" w:rsidR="00000000" w:rsidRPr="00000000">
        <w:rPr>
          <w:b w:val="1"/>
          <w:rtl w:val="0"/>
        </w:rPr>
        <w:t xml:space="preserve">16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janeiro de 2023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até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29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janeiro de 2023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4.4</w:t>
      </w:r>
      <w:r w:rsidDel="00000000" w:rsidR="00000000" w:rsidRPr="00000000">
        <w:rPr>
          <w:sz w:val="24"/>
          <w:szCs w:val="24"/>
          <w:rtl w:val="0"/>
        </w:rPr>
        <w:t xml:space="preserve"> Para a rea</w:t>
      </w:r>
      <w:r w:rsidDel="00000000" w:rsidR="00000000" w:rsidRPr="00000000">
        <w:rPr>
          <w:rtl w:val="0"/>
        </w:rPr>
        <w:t xml:space="preserve">lização da inscrição o candidato deverá anexar (em caso de inscrição online), ou entregar as devidas cópias na Secretaria Municipal de Assistência Social (em caso de inscrição presencial) dos seguintes documentos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firstLine="72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4.4</w:t>
      </w:r>
      <w:r w:rsidDel="00000000" w:rsidR="00000000" w:rsidRPr="00000000">
        <w:rPr>
          <w:sz w:val="24"/>
          <w:szCs w:val="24"/>
          <w:rtl w:val="0"/>
        </w:rPr>
        <w:t xml:space="preserve">.1 CPF;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4.4</w:t>
      </w:r>
      <w:r w:rsidDel="00000000" w:rsidR="00000000" w:rsidRPr="00000000">
        <w:rPr>
          <w:sz w:val="24"/>
          <w:szCs w:val="24"/>
          <w:rtl w:val="0"/>
        </w:rPr>
        <w:t xml:space="preserve">.2 Comprovante de residência;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4.4.3 Certidão de Antecedentes Criminais (pode ser obtida através do link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https://www.gov.br/pt-br/servicos/emitir-certidao-de-antecedentes-criminais</w:t>
        </w:r>
      </w:hyperlink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4.4.4 Diploma de conclusão de curso de nível superior;</w:t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4.4.5 </w:t>
      </w:r>
      <w:r w:rsidDel="00000000" w:rsidR="00000000" w:rsidRPr="00000000">
        <w:rPr>
          <w:i w:val="1"/>
          <w:rtl w:val="0"/>
        </w:rPr>
        <w:t xml:space="preserve">Curriculum vitae</w:t>
      </w:r>
      <w:r w:rsidDel="00000000" w:rsidR="00000000" w:rsidRPr="00000000">
        <w:rPr>
          <w:rtl w:val="0"/>
        </w:rPr>
        <w:t xml:space="preserve"> atualizado juntamente com as respectivas comprovações de formação (diplomas/certificados);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4.5</w:t>
      </w:r>
      <w:r w:rsidDel="00000000" w:rsidR="00000000" w:rsidRPr="00000000">
        <w:rPr>
          <w:sz w:val="24"/>
          <w:szCs w:val="24"/>
          <w:rtl w:val="0"/>
        </w:rPr>
        <w:t xml:space="preserve"> No momento da realização da inscrição o (a) candidato (a) que optar pela inscrição presencial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deverá comparecer na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ecretaria </w:t>
      </w:r>
      <w:r w:rsidDel="00000000" w:rsidR="00000000" w:rsidRPr="00000000">
        <w:rPr>
          <w:rtl w:val="0"/>
        </w:rPr>
        <w:t xml:space="preserve">Municipal de Assistência Social</w:t>
      </w:r>
      <w:r w:rsidDel="00000000" w:rsidR="00000000" w:rsidRPr="00000000">
        <w:rPr>
          <w:sz w:val="24"/>
          <w:szCs w:val="24"/>
          <w:rtl w:val="0"/>
        </w:rPr>
        <w:t xml:space="preserve">, não sendo permitida a realização da inscrição por terceiros.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 Da </w:t>
      </w:r>
      <w:r w:rsidDel="00000000" w:rsidR="00000000" w:rsidRPr="00000000">
        <w:rPr>
          <w:rtl w:val="0"/>
        </w:rPr>
        <w:t xml:space="preserve">avaliação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.1 </w:t>
      </w:r>
      <w:r w:rsidDel="00000000" w:rsidR="00000000" w:rsidRPr="00000000">
        <w:rPr>
          <w:rtl w:val="0"/>
        </w:rPr>
        <w:t xml:space="preserve">A avaliação do </w:t>
      </w:r>
      <w:r w:rsidDel="00000000" w:rsidR="00000000" w:rsidRPr="00000000">
        <w:rPr>
          <w:i w:val="1"/>
          <w:rtl w:val="0"/>
        </w:rPr>
        <w:t xml:space="preserve">Curriculum Vitae</w:t>
      </w:r>
      <w:r w:rsidDel="00000000" w:rsidR="00000000" w:rsidRPr="00000000">
        <w:rPr>
          <w:rtl w:val="0"/>
        </w:rPr>
        <w:t xml:space="preserve"> seguirá os seguintes critérios: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5.1.1 Tempo de experiência como Conselheiro Tutelar;</w:t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5.1.2 Tempo de experiência com atendimento de crianças e adolescentes;</w:t>
      </w:r>
    </w:p>
    <w:p w:rsidR="00000000" w:rsidDel="00000000" w:rsidP="00000000" w:rsidRDefault="00000000" w:rsidRPr="00000000" w14:paraId="0000005B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5.1.3 Formação específica na área da infância e da adolescência;</w:t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5.2 O julgamento dos itens supracitados será realizado a partir dos seguintes critérios:</w:t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5.2.1 Critérios de pontuação a serem validados de acordo com a apresentação de documentação comprobatória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 no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Tempo de experiência como Conselheiro Tutelar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1,0 ponto por ano de experiência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2.0 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Tempo de experiência em trabalho com criança e adolescente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0,5 pontos por ano de experiência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 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Formação Acadêmica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Pontos no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Pós graduação em área relacionada a infância e a adolescência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0,25 pontos por pós graduação concluída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2.0 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Mestrado em área relacionada a infância e a adolescência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pontos por 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2,0 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Doutorado em área relacionada a infância e a adolescência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pontos por 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2.0 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Formação complementar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Pontos no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Cursos relacionados a área da infância e adolescência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0,10 pontos por curso concluído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ponto</w:t>
            </w:r>
          </w:p>
        </w:tc>
      </w:tr>
    </w:tbl>
    <w:p w:rsidR="00000000" w:rsidDel="00000000" w:rsidP="00000000" w:rsidRDefault="00000000" w:rsidRPr="00000000" w14:paraId="0000008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5.2.2 Serão considerados classificados todos os candidatos que obtiverem nota superior a 0.</w:t>
      </w:r>
    </w:p>
    <w:p w:rsidR="00000000" w:rsidDel="00000000" w:rsidP="00000000" w:rsidRDefault="00000000" w:rsidRPr="00000000" w14:paraId="0000008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5.2.3 A ordem de classificação se dará em ordem decrescente tendo como primeiro colocado o candidato de maior nota. </w:t>
      </w:r>
    </w:p>
    <w:p w:rsidR="00000000" w:rsidDel="00000000" w:rsidP="00000000" w:rsidRDefault="00000000" w:rsidRPr="00000000" w14:paraId="0000008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 Divulgação dos resultados preliminares e período de recurso: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.1 A divulgação dos resultados </w:t>
      </w:r>
      <w:r w:rsidDel="00000000" w:rsidR="00000000" w:rsidRPr="00000000">
        <w:rPr>
          <w:rtl w:val="0"/>
        </w:rPr>
        <w:t xml:space="preserve">preliminares</w:t>
      </w:r>
      <w:r w:rsidDel="00000000" w:rsidR="00000000" w:rsidRPr="00000000">
        <w:rPr>
          <w:sz w:val="24"/>
          <w:szCs w:val="24"/>
          <w:rtl w:val="0"/>
        </w:rPr>
        <w:t xml:space="preserve"> se dará no dia </w:t>
      </w:r>
      <w:r w:rsidDel="00000000" w:rsidR="00000000" w:rsidRPr="00000000">
        <w:rPr>
          <w:rtl w:val="0"/>
        </w:rPr>
        <w:t xml:space="preserve">01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rtl w:val="0"/>
        </w:rPr>
        <w:t xml:space="preserve">fevereiro</w:t>
      </w:r>
      <w:r w:rsidDel="00000000" w:rsidR="00000000" w:rsidRPr="00000000">
        <w:rPr>
          <w:sz w:val="24"/>
          <w:szCs w:val="24"/>
          <w:rtl w:val="0"/>
        </w:rPr>
        <w:t xml:space="preserve"> de 2023 através de lista divulgada no mural da Secretaria Municipal de Assistência Social e da</w:t>
      </w:r>
      <w:r w:rsidDel="00000000" w:rsidR="00000000" w:rsidRPr="00000000">
        <w:rPr>
          <w:rtl w:val="0"/>
        </w:rPr>
        <w:t xml:space="preserve"> Prefeitura de Maravilha. Além da divulgação no site da oficial prefeitura e nas redes sociais;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.2 Os candidatos que optarem por apresentar recursos em relação </w:t>
      </w:r>
      <w:r w:rsidDel="00000000" w:rsidR="00000000" w:rsidRPr="00000000">
        <w:rPr>
          <w:rtl w:val="0"/>
        </w:rPr>
        <w:t xml:space="preserve">às notas da avaliação </w:t>
      </w:r>
      <w:r w:rsidDel="00000000" w:rsidR="00000000" w:rsidRPr="00000000">
        <w:rPr>
          <w:sz w:val="24"/>
          <w:szCs w:val="24"/>
          <w:rtl w:val="0"/>
        </w:rPr>
        <w:t xml:space="preserve">deverão encaminhá-los de forma impressa para a Secretaria Municipal de Assistência Social, ou de for</w:t>
      </w:r>
      <w:r w:rsidDel="00000000" w:rsidR="00000000" w:rsidRPr="00000000">
        <w:rPr>
          <w:rtl w:val="0"/>
        </w:rPr>
        <w:t xml:space="preserve">ma digital, para o e-mail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social@maravilha.sc.gov.br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Respeitando 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prazo de </w:t>
      </w:r>
      <w:r w:rsidDel="00000000" w:rsidR="00000000" w:rsidRPr="00000000">
        <w:rPr>
          <w:b w:val="1"/>
          <w:rtl w:val="0"/>
        </w:rPr>
        <w:t xml:space="preserve">02/02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/2023 a</w:t>
      </w:r>
      <w:r w:rsidDel="00000000" w:rsidR="00000000" w:rsidRPr="00000000">
        <w:rPr>
          <w:b w:val="1"/>
          <w:rtl w:val="0"/>
        </w:rPr>
        <w:t xml:space="preserve">té às 15 horas do dia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03/02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/2023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.3 A divulgação da avaliação dos recursos se dará de forma conjunta a divulgação do resultado final do processo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Vagas, vencimentos e carga horária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.1 Após a homologação do processo de seleção, ficará a cargo da administração municipal a convocação dos classificados;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.2 </w:t>
      </w:r>
      <w:r w:rsidDel="00000000" w:rsidR="00000000" w:rsidRPr="00000000">
        <w:rPr>
          <w:rtl w:val="0"/>
        </w:rPr>
        <w:t xml:space="preserve">O presente processo visa preencher 1 (uma) </w:t>
      </w:r>
      <w:r w:rsidDel="00000000" w:rsidR="00000000" w:rsidRPr="00000000">
        <w:rPr>
          <w:sz w:val="24"/>
          <w:szCs w:val="24"/>
          <w:rtl w:val="0"/>
        </w:rPr>
        <w:t xml:space="preserve">vaga</w:t>
      </w:r>
      <w:r w:rsidDel="00000000" w:rsidR="00000000" w:rsidRPr="00000000">
        <w:rPr>
          <w:rtl w:val="0"/>
        </w:rPr>
        <w:t xml:space="preserve"> de Conselheiro Titular (início imediato após a homologação do Processo de Seleção Suplementar)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e a criação da lista de Conselheiros Tutelares Suplentes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.3 A contratação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</w:t>
      </w:r>
      <w:r w:rsidDel="00000000" w:rsidR="00000000" w:rsidRPr="00000000">
        <w:rPr>
          <w:rtl w:val="0"/>
        </w:rPr>
        <w:t xml:space="preserve">ra a vaga de Conselheiro Titular terá validade</w:t>
      </w:r>
      <w:r w:rsidDel="00000000" w:rsidR="00000000" w:rsidRPr="00000000">
        <w:rPr>
          <w:sz w:val="24"/>
          <w:szCs w:val="24"/>
          <w:rtl w:val="0"/>
        </w:rPr>
        <w:t xml:space="preserve"> até 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osse do novo colegiado de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onselheiros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utelares</w:t>
      </w:r>
      <w:r w:rsidDel="00000000" w:rsidR="00000000" w:rsidRPr="00000000">
        <w:rPr>
          <w:rtl w:val="0"/>
        </w:rPr>
        <w:t xml:space="preserve">, que deverá ocorrer em 10 de janeiro de 2024;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.4 A carga horária a ser exercida pelo profissional c</w:t>
      </w:r>
      <w:r w:rsidDel="00000000" w:rsidR="00000000" w:rsidRPr="00000000">
        <w:rPr>
          <w:rtl w:val="0"/>
        </w:rPr>
        <w:t xml:space="preserve">onvocado</w:t>
      </w:r>
      <w:r w:rsidDel="00000000" w:rsidR="00000000" w:rsidRPr="00000000">
        <w:rPr>
          <w:sz w:val="24"/>
          <w:szCs w:val="24"/>
          <w:rtl w:val="0"/>
        </w:rPr>
        <w:t xml:space="preserve"> será de 40 horas </w:t>
      </w:r>
      <w:r w:rsidDel="00000000" w:rsidR="00000000" w:rsidRPr="00000000">
        <w:rPr>
          <w:rtl w:val="0"/>
        </w:rPr>
        <w:t xml:space="preserve">semanais;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 Regime de </w:t>
      </w:r>
      <w:r w:rsidDel="00000000" w:rsidR="00000000" w:rsidRPr="00000000">
        <w:rPr>
          <w:rtl w:val="0"/>
        </w:rPr>
        <w:t xml:space="preserve">sobreaviso sob ordenação jurídica própria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7.6</w:t>
      </w:r>
      <w:r w:rsidDel="00000000" w:rsidR="00000000" w:rsidRPr="00000000">
        <w:rPr>
          <w:sz w:val="24"/>
          <w:szCs w:val="24"/>
          <w:rtl w:val="0"/>
        </w:rPr>
        <w:t xml:space="preserve"> Os vencimentos referentes a vaga são de </w:t>
      </w:r>
      <w:r w:rsidDel="00000000" w:rsidR="00000000" w:rsidRPr="00000000">
        <w:rPr>
          <w:rtl w:val="0"/>
        </w:rPr>
        <w:t xml:space="preserve">2.685,89 reais.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. Disposições finais: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.1 Dúvidas poderão ser sanadas na secretaria municipal de Assistência Social, localizada na Rua Portugal, número 46,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airro Jardim, CEP 89874-000</w:t>
      </w:r>
      <w:r w:rsidDel="00000000" w:rsidR="00000000" w:rsidRPr="00000000">
        <w:rPr>
          <w:rtl w:val="0"/>
        </w:rPr>
        <w:t xml:space="preserve">. Ou através do </w:t>
      </w:r>
      <w:r w:rsidDel="00000000" w:rsidR="00000000" w:rsidRPr="00000000">
        <w:rPr>
          <w:sz w:val="24"/>
          <w:szCs w:val="24"/>
          <w:rtl w:val="0"/>
        </w:rPr>
        <w:t xml:space="preserve">telefone </w:t>
      </w:r>
      <w:r w:rsidDel="00000000" w:rsidR="00000000" w:rsidRPr="00000000">
        <w:rPr>
          <w:rtl w:val="0"/>
        </w:rPr>
        <w:t xml:space="preserve">(49) </w:t>
      </w:r>
      <w:r w:rsidDel="00000000" w:rsidR="00000000" w:rsidRPr="00000000">
        <w:rPr>
          <w:sz w:val="24"/>
          <w:szCs w:val="24"/>
          <w:rtl w:val="0"/>
        </w:rPr>
        <w:t xml:space="preserve">3664-1952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Whatsapp);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.2 Ao inscrever-se no presente processo de seleção o concorrente deve, obrigatoriamente, estar ciente e em acordo com os termos do presente edital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8.3 Ao se inscrever no presente Processo de Seleção Suplementar o candidato concorda com o uso e armazenamento de seus dados pessoais e dados pessoais sensíveis para fins de seleção, em consonância com o disposto na  Lei Federal n. 13.709/2018 - Lei Geral de Proteção de Dados;</w:t>
      </w:r>
    </w:p>
    <w:p w:rsidR="00000000" w:rsidDel="00000000" w:rsidP="00000000" w:rsidRDefault="00000000" w:rsidRPr="00000000" w14:paraId="000000A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8.4 Este edital entra em vigor na data de sua publicação.</w:t>
      </w:r>
    </w:p>
    <w:p w:rsidR="00000000" w:rsidDel="00000000" w:rsidP="00000000" w:rsidRDefault="00000000" w:rsidRPr="00000000" w14:paraId="000000A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Maravilha/SC, 12 de janeiro de 2023</w:t>
      </w:r>
    </w:p>
    <w:p w:rsidR="00000000" w:rsidDel="00000000" w:rsidP="00000000" w:rsidRDefault="00000000" w:rsidRPr="00000000" w14:paraId="000000A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rFonts w:ascii="Liberation Serif" w:cs="Liberation Serif" w:eastAsia="Liberation Serif" w:hAnsi="Liberation Serif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Solange Ballestreri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Presidente do CMDCA</w:t>
      </w:r>
      <w:r w:rsidDel="00000000" w:rsidR="00000000" w:rsidRPr="00000000">
        <w:rPr>
          <w:rtl w:val="0"/>
        </w:rPr>
        <w:t xml:space="preserve"> de Maravilha SC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ohit Devanagari" w:eastAsia="Noto Serif CJK SC" w:hAnsi="Liberation Serif"/>
      <w:color w:val="auto"/>
      <w:kern w:val="2"/>
      <w:sz w:val="24"/>
      <w:szCs w:val="24"/>
      <w:lang w:bidi="hi-IN" w:eastAsia="zh-CN" w:val="pt-BR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LO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LO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LOnormal"/>
    <w:qFormat w:val="1"/>
    <w:pPr>
      <w:suppressLineNumbers w:val="1"/>
    </w:pPr>
    <w:rPr>
      <w:rFonts w:cs="Lohit Devanagari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Contedodatabela">
    <w:name w:val="Conteúdo da tabela"/>
    <w:basedOn w:val="LOnormal"/>
    <w:qFormat w:val="1"/>
    <w:pPr>
      <w:suppressLineNumbers w:val="1"/>
    </w:pPr>
    <w:rPr/>
  </w:style>
  <w:style w:type="paragraph" w:styleId="Subttulo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cial@maravilha.sc.gov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yIB7BpkuAX_0VPs-6tGtcLbDSnpvAQDnj3tFd3UNQ6BnvSA/viewform" TargetMode="External"/><Relationship Id="rId8" Type="http://schemas.openxmlformats.org/officeDocument/2006/relationships/hyperlink" Target="https://www.gov.br/pt-br/servicos/emitir-certidao-de-antecedentes-crimina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ZE2AbhVTN+TSBa5MWmN3FCImA==">AMUW2mUfeXrImTcSwcvhn5rWPjtenJqX2inBoKbl7ckvpv0RbH4aQzlc7jKhPMiOBfNnnfuDFFTqThjgxalqENi51XmT/+1JFvy1jllyCCTDJFDgJtJZZfkbof1kHnG0S/QlUwxtKgZN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2023-01-02T13:45:04Z</dcterms:created>
</cp:coreProperties>
</file>